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9B" w:rsidRPr="00DB629B" w:rsidRDefault="00DB629B" w:rsidP="00DB629B">
      <w:pPr>
        <w:rPr>
          <w:rFonts w:ascii="標楷體" w:eastAsia="標楷體" w:hAnsi="標楷體"/>
          <w:sz w:val="28"/>
          <w:szCs w:val="28"/>
        </w:rPr>
      </w:pPr>
      <w:r w:rsidRPr="00DB629B">
        <w:rPr>
          <w:rFonts w:ascii="標楷體" w:eastAsia="標楷體" w:hAnsi="標楷體"/>
          <w:sz w:val="28"/>
          <w:szCs w:val="28"/>
        </w:rPr>
        <w:t xml:space="preserve">審計委員會 </w:t>
      </w:r>
    </w:p>
    <w:p w:rsidR="00DB629B" w:rsidRPr="00DB629B" w:rsidRDefault="00DB629B" w:rsidP="00DB629B">
      <w:pPr>
        <w:rPr>
          <w:rFonts w:ascii="標楷體" w:eastAsia="標楷體" w:hAnsi="標楷體"/>
          <w:szCs w:val="24"/>
        </w:rPr>
      </w:pPr>
      <w:r w:rsidRPr="00DB629B">
        <w:rPr>
          <w:rFonts w:ascii="標楷體" w:eastAsia="標楷體" w:hAnsi="標楷體"/>
          <w:sz w:val="28"/>
          <w:szCs w:val="28"/>
        </w:rPr>
        <w:t xml:space="preserve">審計委員會成員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402"/>
      </w:tblGrid>
      <w:tr w:rsidR="00DB629B" w:rsidRPr="00DB629B" w:rsidTr="00DB629B">
        <w:tc>
          <w:tcPr>
            <w:tcW w:w="3256" w:type="dxa"/>
          </w:tcPr>
          <w:p w:rsidR="00DB629B" w:rsidRPr="00DB629B" w:rsidRDefault="00DB629B" w:rsidP="00DB62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B629B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402" w:type="dxa"/>
          </w:tcPr>
          <w:p w:rsidR="00DB629B" w:rsidRPr="00DB629B" w:rsidRDefault="00DB629B" w:rsidP="00DB62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B629B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</w:tr>
      <w:tr w:rsidR="00DB629B" w:rsidRPr="00DB629B" w:rsidTr="00DB629B">
        <w:tc>
          <w:tcPr>
            <w:tcW w:w="3256" w:type="dxa"/>
          </w:tcPr>
          <w:p w:rsidR="00DB629B" w:rsidRPr="00DB629B" w:rsidRDefault="00DB629B" w:rsidP="00DB62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B629B">
              <w:rPr>
                <w:rFonts w:ascii="標楷體" w:eastAsia="標楷體" w:hAnsi="標楷體"/>
                <w:sz w:val="28"/>
                <w:szCs w:val="28"/>
              </w:rPr>
              <w:t>獨立董事</w:t>
            </w:r>
          </w:p>
        </w:tc>
        <w:tc>
          <w:tcPr>
            <w:tcW w:w="3402" w:type="dxa"/>
          </w:tcPr>
          <w:p w:rsidR="00DB629B" w:rsidRPr="00DB629B" w:rsidRDefault="00DB629B" w:rsidP="00DB62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B629B">
              <w:rPr>
                <w:rFonts w:ascii="標楷體" w:eastAsia="標楷體" w:hAnsi="標楷體"/>
                <w:sz w:val="28"/>
                <w:szCs w:val="28"/>
              </w:rPr>
              <w:t>林錦煌(召集人)</w:t>
            </w:r>
          </w:p>
        </w:tc>
      </w:tr>
      <w:tr w:rsidR="00DB629B" w:rsidRPr="00DB629B" w:rsidTr="00DB629B">
        <w:tc>
          <w:tcPr>
            <w:tcW w:w="3256" w:type="dxa"/>
          </w:tcPr>
          <w:p w:rsidR="00DB629B" w:rsidRPr="00DB629B" w:rsidRDefault="00DB629B" w:rsidP="00DB62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B629B">
              <w:rPr>
                <w:rFonts w:ascii="標楷體" w:eastAsia="標楷體" w:hAnsi="標楷體"/>
                <w:sz w:val="28"/>
                <w:szCs w:val="28"/>
              </w:rPr>
              <w:t>獨立董事</w:t>
            </w:r>
          </w:p>
        </w:tc>
        <w:tc>
          <w:tcPr>
            <w:tcW w:w="3402" w:type="dxa"/>
          </w:tcPr>
          <w:p w:rsidR="00DB629B" w:rsidRPr="00DB629B" w:rsidRDefault="00DB629B" w:rsidP="00DB62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B629B">
              <w:rPr>
                <w:rFonts w:ascii="標楷體" w:eastAsia="標楷體" w:hAnsi="標楷體"/>
                <w:sz w:val="28"/>
                <w:szCs w:val="28"/>
              </w:rPr>
              <w:t>張玉珠</w:t>
            </w:r>
          </w:p>
        </w:tc>
      </w:tr>
      <w:tr w:rsidR="00DB629B" w:rsidRPr="00DB629B" w:rsidTr="00DB629B">
        <w:tc>
          <w:tcPr>
            <w:tcW w:w="3256" w:type="dxa"/>
          </w:tcPr>
          <w:p w:rsidR="00DB629B" w:rsidRPr="00DB629B" w:rsidRDefault="00DB629B" w:rsidP="00DB62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B629B">
              <w:rPr>
                <w:rFonts w:ascii="標楷體" w:eastAsia="標楷體" w:hAnsi="標楷體"/>
                <w:sz w:val="28"/>
                <w:szCs w:val="28"/>
              </w:rPr>
              <w:t>獨立董事</w:t>
            </w:r>
          </w:p>
        </w:tc>
        <w:tc>
          <w:tcPr>
            <w:tcW w:w="3402" w:type="dxa"/>
          </w:tcPr>
          <w:p w:rsidR="00DB629B" w:rsidRPr="00DB629B" w:rsidRDefault="00DB629B" w:rsidP="00DB629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629B">
              <w:rPr>
                <w:rFonts w:ascii="標楷體" w:eastAsia="標楷體" w:hAnsi="標楷體"/>
                <w:sz w:val="28"/>
                <w:szCs w:val="28"/>
              </w:rPr>
              <w:t>池宜</w:t>
            </w:r>
            <w:proofErr w:type="gramStart"/>
            <w:r w:rsidRPr="00DB629B">
              <w:rPr>
                <w:rFonts w:ascii="標楷體" w:eastAsia="標楷體" w:hAnsi="標楷體"/>
                <w:sz w:val="28"/>
                <w:szCs w:val="28"/>
              </w:rPr>
              <w:t>曇</w:t>
            </w:r>
            <w:proofErr w:type="gramEnd"/>
          </w:p>
        </w:tc>
      </w:tr>
    </w:tbl>
    <w:p w:rsidR="00DB629B" w:rsidRPr="00DB629B" w:rsidRDefault="00DB629B" w:rsidP="00DB629B">
      <w:pPr>
        <w:rPr>
          <w:rFonts w:ascii="標楷體" w:eastAsia="標楷體" w:hAnsi="標楷體"/>
          <w:sz w:val="28"/>
          <w:szCs w:val="28"/>
        </w:rPr>
      </w:pPr>
      <w:r w:rsidRPr="00DB629B">
        <w:rPr>
          <w:rFonts w:ascii="標楷體" w:eastAsia="標楷體" w:hAnsi="標楷體"/>
          <w:sz w:val="28"/>
          <w:szCs w:val="28"/>
        </w:rPr>
        <w:t xml:space="preserve">審計委員會之職責 </w:t>
      </w:r>
    </w:p>
    <w:p w:rsidR="00DB629B" w:rsidRPr="00DB629B" w:rsidRDefault="00DB629B" w:rsidP="00DB629B">
      <w:pPr>
        <w:rPr>
          <w:rFonts w:ascii="標楷體" w:eastAsia="標楷體" w:hAnsi="標楷體"/>
          <w:sz w:val="28"/>
          <w:szCs w:val="28"/>
        </w:rPr>
      </w:pPr>
      <w:r w:rsidRPr="00DB629B">
        <w:rPr>
          <w:rFonts w:ascii="標楷體" w:eastAsia="標楷體" w:hAnsi="標楷體"/>
          <w:sz w:val="28"/>
          <w:szCs w:val="28"/>
        </w:rPr>
        <w:t>審計委員會於</w:t>
      </w:r>
      <w:r w:rsidRPr="00DB629B">
        <w:rPr>
          <w:rFonts w:ascii="標楷體" w:eastAsia="標楷體" w:hAnsi="標楷體"/>
          <w:sz w:val="28"/>
          <w:szCs w:val="28"/>
        </w:rPr>
        <w:t xml:space="preserve"> 111</w:t>
      </w:r>
      <w:r w:rsidRPr="00DB629B">
        <w:rPr>
          <w:rFonts w:ascii="標楷體" w:eastAsia="標楷體" w:hAnsi="標楷體"/>
          <w:sz w:val="28"/>
          <w:szCs w:val="28"/>
        </w:rPr>
        <w:t xml:space="preserve"> 年舉行了 </w:t>
      </w:r>
      <w:r>
        <w:rPr>
          <w:rFonts w:ascii="標楷體" w:eastAsia="標楷體" w:hAnsi="標楷體"/>
          <w:sz w:val="28"/>
          <w:szCs w:val="28"/>
        </w:rPr>
        <w:t>6</w:t>
      </w:r>
      <w:bookmarkStart w:id="0" w:name="_GoBack"/>
      <w:bookmarkEnd w:id="0"/>
      <w:r w:rsidRPr="00DB629B">
        <w:rPr>
          <w:rFonts w:ascii="標楷體" w:eastAsia="標楷體" w:hAnsi="標楷體"/>
          <w:sz w:val="28"/>
          <w:szCs w:val="28"/>
        </w:rPr>
        <w:t xml:space="preserve"> 次會議，審議的事項主要包括： </w:t>
      </w:r>
    </w:p>
    <w:p w:rsidR="00DB629B" w:rsidRPr="00DB629B" w:rsidRDefault="00DB629B" w:rsidP="00DB629B">
      <w:pPr>
        <w:rPr>
          <w:rFonts w:ascii="標楷體" w:eastAsia="標楷體" w:hAnsi="標楷體"/>
          <w:sz w:val="27"/>
          <w:szCs w:val="27"/>
        </w:rPr>
      </w:pPr>
      <w:r w:rsidRPr="00DB629B">
        <w:rPr>
          <w:rFonts w:ascii="標楷體" w:eastAsia="標楷體" w:hAnsi="標楷體"/>
          <w:sz w:val="27"/>
          <w:szCs w:val="27"/>
        </w:rPr>
        <w:t xml:space="preserve">1. 財務報表稽核及會計政策與程序 </w:t>
      </w:r>
    </w:p>
    <w:p w:rsidR="00DB629B" w:rsidRPr="00DB629B" w:rsidRDefault="00DB629B" w:rsidP="00DB629B">
      <w:pPr>
        <w:rPr>
          <w:rFonts w:ascii="標楷體" w:eastAsia="標楷體" w:hAnsi="標楷體"/>
          <w:sz w:val="27"/>
          <w:szCs w:val="27"/>
        </w:rPr>
      </w:pPr>
      <w:r w:rsidRPr="00DB629B">
        <w:rPr>
          <w:rFonts w:ascii="標楷體" w:eastAsia="標楷體" w:hAnsi="標楷體"/>
          <w:sz w:val="27"/>
          <w:szCs w:val="27"/>
        </w:rPr>
        <w:t xml:space="preserve">2. 內部控制制度暨相關之政策與程序 </w:t>
      </w:r>
    </w:p>
    <w:p w:rsidR="00DB629B" w:rsidRPr="00DB629B" w:rsidRDefault="00DB629B" w:rsidP="00DB629B">
      <w:pPr>
        <w:rPr>
          <w:rFonts w:ascii="標楷體" w:eastAsia="標楷體" w:hAnsi="標楷體"/>
          <w:sz w:val="27"/>
          <w:szCs w:val="27"/>
        </w:rPr>
      </w:pPr>
      <w:r w:rsidRPr="00DB629B">
        <w:rPr>
          <w:rFonts w:ascii="標楷體" w:eastAsia="標楷體" w:hAnsi="標楷體"/>
          <w:sz w:val="27"/>
          <w:szCs w:val="27"/>
        </w:rPr>
        <w:t xml:space="preserve">3. 重大之資產或衍生性商品交易 </w:t>
      </w:r>
    </w:p>
    <w:p w:rsidR="00DB629B" w:rsidRPr="00DB629B" w:rsidRDefault="00DB629B" w:rsidP="00DB629B">
      <w:pPr>
        <w:rPr>
          <w:rFonts w:ascii="標楷體" w:eastAsia="標楷體" w:hAnsi="標楷體"/>
          <w:sz w:val="27"/>
          <w:szCs w:val="27"/>
        </w:rPr>
      </w:pPr>
      <w:r w:rsidRPr="00DB629B">
        <w:rPr>
          <w:rFonts w:ascii="標楷體" w:eastAsia="標楷體" w:hAnsi="標楷體"/>
          <w:sz w:val="27"/>
          <w:szCs w:val="27"/>
        </w:rPr>
        <w:t xml:space="preserve">4. 重大資金貸與背書或保證 </w:t>
      </w:r>
    </w:p>
    <w:p w:rsidR="00DB629B" w:rsidRPr="00DB629B" w:rsidRDefault="00DB629B" w:rsidP="00DB629B">
      <w:pPr>
        <w:rPr>
          <w:rFonts w:ascii="標楷體" w:eastAsia="標楷體" w:hAnsi="標楷體"/>
          <w:sz w:val="27"/>
          <w:szCs w:val="27"/>
        </w:rPr>
      </w:pPr>
      <w:r w:rsidRPr="00DB629B">
        <w:rPr>
          <w:rFonts w:ascii="標楷體" w:eastAsia="標楷體" w:hAnsi="標楷體"/>
          <w:sz w:val="27"/>
          <w:szCs w:val="27"/>
        </w:rPr>
        <w:t xml:space="preserve">5. 募集或發行有價證券 </w:t>
      </w:r>
    </w:p>
    <w:p w:rsidR="00DB629B" w:rsidRPr="00DB629B" w:rsidRDefault="00DB629B" w:rsidP="00DB629B">
      <w:pPr>
        <w:rPr>
          <w:rFonts w:ascii="標楷體" w:eastAsia="標楷體" w:hAnsi="標楷體"/>
          <w:sz w:val="27"/>
          <w:szCs w:val="27"/>
        </w:rPr>
      </w:pPr>
      <w:r w:rsidRPr="00DB629B">
        <w:rPr>
          <w:rFonts w:ascii="標楷體" w:eastAsia="標楷體" w:hAnsi="標楷體"/>
          <w:sz w:val="27"/>
          <w:szCs w:val="27"/>
        </w:rPr>
        <w:t xml:space="preserve">6. 衍生性金融商品及現金投資情形 </w:t>
      </w:r>
    </w:p>
    <w:p w:rsidR="00DB629B" w:rsidRPr="00DB629B" w:rsidRDefault="00DB629B" w:rsidP="00DB629B">
      <w:pPr>
        <w:rPr>
          <w:rFonts w:ascii="標楷體" w:eastAsia="標楷體" w:hAnsi="標楷體"/>
          <w:sz w:val="27"/>
          <w:szCs w:val="27"/>
        </w:rPr>
      </w:pPr>
      <w:r w:rsidRPr="00DB629B">
        <w:rPr>
          <w:rFonts w:ascii="標楷體" w:eastAsia="標楷體" w:hAnsi="標楷體"/>
          <w:sz w:val="27"/>
          <w:szCs w:val="27"/>
        </w:rPr>
        <w:t xml:space="preserve">7. 法規遵循 </w:t>
      </w:r>
    </w:p>
    <w:p w:rsidR="00DB629B" w:rsidRPr="00DB629B" w:rsidRDefault="00DB629B" w:rsidP="00DB629B">
      <w:pPr>
        <w:rPr>
          <w:rFonts w:ascii="標楷體" w:eastAsia="標楷體" w:hAnsi="標楷體"/>
          <w:sz w:val="27"/>
          <w:szCs w:val="27"/>
        </w:rPr>
      </w:pPr>
      <w:r w:rsidRPr="00DB629B">
        <w:rPr>
          <w:rFonts w:ascii="標楷體" w:eastAsia="標楷體" w:hAnsi="標楷體"/>
          <w:sz w:val="27"/>
          <w:szCs w:val="27"/>
        </w:rPr>
        <w:t xml:space="preserve">8. 經理人與董事是否有關係人交易及可能之利益衝突 </w:t>
      </w:r>
    </w:p>
    <w:p w:rsidR="00DB629B" w:rsidRPr="00DB629B" w:rsidRDefault="00DB629B" w:rsidP="00DB629B">
      <w:pPr>
        <w:rPr>
          <w:rFonts w:ascii="標楷體" w:eastAsia="標楷體" w:hAnsi="標楷體"/>
          <w:sz w:val="27"/>
          <w:szCs w:val="27"/>
        </w:rPr>
      </w:pPr>
      <w:r w:rsidRPr="00DB629B">
        <w:rPr>
          <w:rFonts w:ascii="標楷體" w:eastAsia="標楷體" w:hAnsi="標楷體"/>
          <w:sz w:val="27"/>
          <w:szCs w:val="27"/>
        </w:rPr>
        <w:t xml:space="preserve">9. 申訴報告 </w:t>
      </w:r>
    </w:p>
    <w:p w:rsidR="00DB629B" w:rsidRPr="00DB629B" w:rsidRDefault="00DB629B" w:rsidP="00DB629B">
      <w:pPr>
        <w:rPr>
          <w:rFonts w:ascii="標楷體" w:eastAsia="標楷體" w:hAnsi="標楷體"/>
          <w:sz w:val="27"/>
          <w:szCs w:val="27"/>
        </w:rPr>
      </w:pPr>
      <w:r w:rsidRPr="00DB629B">
        <w:rPr>
          <w:rFonts w:ascii="標楷體" w:eastAsia="標楷體" w:hAnsi="標楷體"/>
          <w:sz w:val="27"/>
          <w:szCs w:val="27"/>
        </w:rPr>
        <w:t xml:space="preserve">10. 防止舞弊計劃及舞弊調查報告 </w:t>
      </w:r>
    </w:p>
    <w:p w:rsidR="00DB629B" w:rsidRPr="00DB629B" w:rsidRDefault="00DB629B" w:rsidP="00DB629B">
      <w:pPr>
        <w:rPr>
          <w:rFonts w:ascii="標楷體" w:eastAsia="標楷體" w:hAnsi="標楷體"/>
          <w:sz w:val="27"/>
          <w:szCs w:val="27"/>
        </w:rPr>
      </w:pPr>
      <w:r w:rsidRPr="00DB629B">
        <w:rPr>
          <w:rFonts w:ascii="標楷體" w:eastAsia="標楷體" w:hAnsi="標楷體"/>
          <w:sz w:val="27"/>
          <w:szCs w:val="27"/>
        </w:rPr>
        <w:t xml:space="preserve">11. 資訊安全 </w:t>
      </w:r>
    </w:p>
    <w:p w:rsidR="00DB629B" w:rsidRPr="00DB629B" w:rsidRDefault="00DB629B" w:rsidP="00DB629B">
      <w:pPr>
        <w:rPr>
          <w:rFonts w:ascii="標楷體" w:eastAsia="標楷體" w:hAnsi="標楷體"/>
          <w:sz w:val="27"/>
          <w:szCs w:val="27"/>
        </w:rPr>
      </w:pPr>
      <w:r w:rsidRPr="00DB629B">
        <w:rPr>
          <w:rFonts w:ascii="標楷體" w:eastAsia="標楷體" w:hAnsi="標楷體"/>
          <w:sz w:val="27"/>
          <w:szCs w:val="27"/>
        </w:rPr>
        <w:t xml:space="preserve">12. 公司風險管理 </w:t>
      </w:r>
    </w:p>
    <w:p w:rsidR="00DB629B" w:rsidRPr="00DB629B" w:rsidRDefault="00DB629B" w:rsidP="00DB629B">
      <w:pPr>
        <w:rPr>
          <w:rFonts w:ascii="標楷體" w:eastAsia="標楷體" w:hAnsi="標楷體"/>
          <w:sz w:val="27"/>
          <w:szCs w:val="27"/>
        </w:rPr>
      </w:pPr>
      <w:r w:rsidRPr="00DB629B">
        <w:rPr>
          <w:rFonts w:ascii="標楷體" w:eastAsia="標楷體" w:hAnsi="標楷體"/>
          <w:sz w:val="27"/>
          <w:szCs w:val="27"/>
        </w:rPr>
        <w:t xml:space="preserve">13. 簽證會計師資歷、獨立性及績效評量 </w:t>
      </w:r>
    </w:p>
    <w:p w:rsidR="00DB629B" w:rsidRPr="00DB629B" w:rsidRDefault="00DB629B" w:rsidP="00DB629B">
      <w:pPr>
        <w:rPr>
          <w:rFonts w:ascii="標楷體" w:eastAsia="標楷體" w:hAnsi="標楷體"/>
          <w:sz w:val="27"/>
          <w:szCs w:val="27"/>
        </w:rPr>
      </w:pPr>
      <w:r w:rsidRPr="00DB629B">
        <w:rPr>
          <w:rFonts w:ascii="標楷體" w:eastAsia="標楷體" w:hAnsi="標楷體"/>
          <w:sz w:val="27"/>
          <w:szCs w:val="27"/>
        </w:rPr>
        <w:t xml:space="preserve">14. 簽證會計師之委任、解任或報酬 </w:t>
      </w:r>
    </w:p>
    <w:p w:rsidR="00DB629B" w:rsidRPr="00DB629B" w:rsidRDefault="00DB629B" w:rsidP="00DB629B">
      <w:pPr>
        <w:rPr>
          <w:rFonts w:ascii="標楷體" w:eastAsia="標楷體" w:hAnsi="標楷體"/>
          <w:sz w:val="27"/>
          <w:szCs w:val="27"/>
        </w:rPr>
      </w:pPr>
      <w:r w:rsidRPr="00DB629B">
        <w:rPr>
          <w:rFonts w:ascii="標楷體" w:eastAsia="標楷體" w:hAnsi="標楷體"/>
          <w:sz w:val="27"/>
          <w:szCs w:val="27"/>
        </w:rPr>
        <w:t xml:space="preserve">15. 財務、會計或內部稽核主管之任免 </w:t>
      </w:r>
    </w:p>
    <w:p w:rsidR="00DB629B" w:rsidRPr="00DB629B" w:rsidRDefault="00DB629B" w:rsidP="00DB629B">
      <w:pPr>
        <w:rPr>
          <w:rFonts w:ascii="標楷體" w:eastAsia="標楷體" w:hAnsi="標楷體"/>
          <w:sz w:val="27"/>
          <w:szCs w:val="27"/>
        </w:rPr>
      </w:pPr>
      <w:r w:rsidRPr="00DB629B">
        <w:rPr>
          <w:rFonts w:ascii="標楷體" w:eastAsia="標楷體" w:hAnsi="標楷體"/>
          <w:sz w:val="27"/>
          <w:szCs w:val="27"/>
        </w:rPr>
        <w:t xml:space="preserve">16. 審計委員會職責履行情形 </w:t>
      </w:r>
    </w:p>
    <w:p w:rsidR="00103C82" w:rsidRPr="00DB629B" w:rsidRDefault="00DB629B" w:rsidP="00DB629B">
      <w:pPr>
        <w:rPr>
          <w:rFonts w:ascii="標楷體" w:eastAsia="標楷體" w:hAnsi="標楷體"/>
          <w:sz w:val="28"/>
          <w:szCs w:val="28"/>
        </w:rPr>
      </w:pPr>
      <w:r w:rsidRPr="00DB629B">
        <w:rPr>
          <w:rFonts w:ascii="標楷體" w:eastAsia="標楷體" w:hAnsi="標楷體"/>
          <w:sz w:val="28"/>
          <w:szCs w:val="28"/>
        </w:rPr>
        <w:t>審計委員會每季至少召開一次審計委員會，有關召開情形及出席率，請參 考本公司各年度年報。</w:t>
      </w:r>
    </w:p>
    <w:sectPr w:rsidR="00103C82" w:rsidRPr="00DB62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9B"/>
    <w:rsid w:val="00103C82"/>
    <w:rsid w:val="00DB629B"/>
    <w:rsid w:val="00F6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F33B7-3F28-47A8-89F5-AD4215AA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李宜蓁</dc:creator>
  <cp:keywords/>
  <dc:description/>
  <cp:lastModifiedBy>李宜蓁</cp:lastModifiedBy>
  <cp:revision>1</cp:revision>
  <dcterms:created xsi:type="dcterms:W3CDTF">2023-07-24T04:08:00Z</dcterms:created>
  <dcterms:modified xsi:type="dcterms:W3CDTF">2023-07-24T04:19:00Z</dcterms:modified>
</cp:coreProperties>
</file>